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3B913" w14:textId="77777777" w:rsidR="0061768F" w:rsidRDefault="00BC5C71" w:rsidP="00BC5C71">
      <w:pPr>
        <w:rPr>
          <w:rFonts w:ascii="Arial" w:hAnsi="Arial" w:cs="Arial"/>
          <w:b/>
          <w:smallCaps/>
          <w:sz w:val="20"/>
        </w:rPr>
      </w:pPr>
      <w:r>
        <w:rPr>
          <w:rFonts w:ascii="Arial" w:hAnsi="Arial" w:cs="Arial"/>
          <w:b/>
          <w:smallCaps/>
          <w:sz w:val="20"/>
        </w:rPr>
        <w:t xml:space="preserve">Piggott School Procedure </w:t>
      </w:r>
    </w:p>
    <w:p w14:paraId="05CFCB6C" w14:textId="77777777" w:rsidR="0061768F" w:rsidRDefault="0061768F" w:rsidP="0061768F">
      <w:pPr>
        <w:jc w:val="center"/>
        <w:rPr>
          <w:rFonts w:ascii="Times New Roman" w:hAnsi="Times New Roman"/>
          <w:b/>
          <w:noProof/>
          <w:szCs w:val="24"/>
        </w:rPr>
      </w:pPr>
      <w:r>
        <w:rPr>
          <w:rFonts w:ascii="Times New Roman" w:hAnsi="Times New Roman"/>
          <w:b/>
          <w:noProof/>
          <w:szCs w:val="24"/>
          <w:lang w:eastAsia="en-GB"/>
        </w:rPr>
        <w:drawing>
          <wp:inline distT="0" distB="0" distL="0" distR="0" wp14:anchorId="78187442" wp14:editId="5D30FA77">
            <wp:extent cx="626745" cy="704850"/>
            <wp:effectExtent l="0" t="0" r="1905" b="0"/>
            <wp:docPr id="1" name="Picture 1" descr="http://www.piggott.wokingham.sch.uk/Imag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piggott.wokingham.sch.uk/Images/logo.jpg"/>
                    <pic:cNvPicPr>
                      <a:picLocks noChangeAspect="1" noChangeArrowheads="1"/>
                    </pic:cNvPicPr>
                  </pic:nvPicPr>
                  <pic:blipFill>
                    <a:blip r:embed="rId5">
                      <a:duotone>
                        <a:prstClr val="black"/>
                        <a:schemeClr val="bg1">
                          <a:tint val="45000"/>
                          <a:satMod val="400000"/>
                        </a:schemeClr>
                      </a:duotone>
                    </a:blip>
                    <a:srcRect/>
                    <a:stretch>
                      <a:fillRect/>
                    </a:stretch>
                  </pic:blipFill>
                  <pic:spPr bwMode="auto">
                    <a:xfrm>
                      <a:off x="0" y="0"/>
                      <a:ext cx="626745" cy="704850"/>
                    </a:xfrm>
                    <a:prstGeom prst="rect">
                      <a:avLst/>
                    </a:prstGeom>
                    <a:noFill/>
                    <a:ln w="9525">
                      <a:noFill/>
                      <a:miter lim="800000"/>
                      <a:headEnd/>
                      <a:tailEnd/>
                    </a:ln>
                  </pic:spPr>
                </pic:pic>
              </a:graphicData>
            </a:graphic>
          </wp:inline>
        </w:drawing>
      </w:r>
    </w:p>
    <w:p w14:paraId="2CF26C62" w14:textId="774983B5" w:rsidR="0061768F" w:rsidRDefault="0061768F" w:rsidP="00D02628">
      <w:pPr>
        <w:jc w:val="center"/>
        <w:rPr>
          <w:rFonts w:ascii="Arial" w:hAnsi="Arial" w:cs="Arial"/>
          <w:b/>
          <w:smallCaps/>
        </w:rPr>
      </w:pPr>
      <w:r w:rsidRPr="004B3F8A">
        <w:rPr>
          <w:rFonts w:ascii="Arial" w:hAnsi="Arial" w:cs="Arial"/>
          <w:b/>
          <w:smallCaps/>
        </w:rPr>
        <w:t>The Piggott School</w:t>
      </w:r>
    </w:p>
    <w:p w14:paraId="5A4E9FFD" w14:textId="77777777" w:rsidR="009E251C" w:rsidRPr="00D02628" w:rsidRDefault="009E251C" w:rsidP="00D02628">
      <w:pPr>
        <w:jc w:val="center"/>
        <w:rPr>
          <w:rFonts w:ascii="Arial" w:hAnsi="Arial" w:cs="Arial"/>
          <w:b/>
          <w:smallCaps/>
        </w:rPr>
      </w:pPr>
    </w:p>
    <w:p w14:paraId="6B34C5AA" w14:textId="77777777" w:rsidR="0061768F" w:rsidRDefault="00BC5C71" w:rsidP="0061768F">
      <w:pPr>
        <w:autoSpaceDE w:val="0"/>
        <w:autoSpaceDN w:val="0"/>
        <w:adjustRightInd w:val="0"/>
        <w:spacing w:after="0" w:line="240" w:lineRule="auto"/>
        <w:rPr>
          <w:rFonts w:ascii="Arial" w:hAnsi="Arial" w:cs="Arial"/>
          <w:b/>
          <w:bCs/>
        </w:rPr>
      </w:pPr>
      <w:r w:rsidRPr="00BC5C71">
        <w:rPr>
          <w:rFonts w:ascii="Arial" w:hAnsi="Arial" w:cs="Arial"/>
          <w:b/>
          <w:bCs/>
          <w:u w:val="single"/>
        </w:rPr>
        <w:t>Procedure:</w:t>
      </w:r>
      <w:r w:rsidRPr="00BC5C71">
        <w:rPr>
          <w:rFonts w:ascii="Arial" w:hAnsi="Arial" w:cs="Arial"/>
          <w:b/>
          <w:bCs/>
        </w:rPr>
        <w:t xml:space="preserve">  </w:t>
      </w:r>
      <w:r w:rsidR="001A3B00">
        <w:rPr>
          <w:rFonts w:ascii="Arial" w:hAnsi="Arial" w:cs="Arial"/>
          <w:b/>
          <w:bCs/>
        </w:rPr>
        <w:tab/>
      </w:r>
      <w:r w:rsidR="006B3A5F">
        <w:rPr>
          <w:rFonts w:ascii="Arial" w:hAnsi="Arial" w:cs="Arial"/>
          <w:b/>
          <w:bCs/>
        </w:rPr>
        <w:t xml:space="preserve">Electrical Safety </w:t>
      </w:r>
    </w:p>
    <w:p w14:paraId="628FF155" w14:textId="77777777" w:rsidR="00BC5C71" w:rsidRPr="0061768F" w:rsidRDefault="00BC5C71" w:rsidP="0061768F">
      <w:pPr>
        <w:autoSpaceDE w:val="0"/>
        <w:autoSpaceDN w:val="0"/>
        <w:adjustRightInd w:val="0"/>
        <w:spacing w:after="0" w:line="240" w:lineRule="auto"/>
        <w:rPr>
          <w:rFonts w:ascii="Arial" w:hAnsi="Arial" w:cs="Arial"/>
          <w:b/>
          <w:bCs/>
        </w:rPr>
      </w:pPr>
    </w:p>
    <w:p w14:paraId="472A3D58" w14:textId="77777777" w:rsidR="00535CBE" w:rsidRPr="00535CBE" w:rsidRDefault="00BC5C71" w:rsidP="006B3A5F">
      <w:pPr>
        <w:tabs>
          <w:tab w:val="left" w:pos="820"/>
        </w:tabs>
        <w:spacing w:after="0" w:line="360" w:lineRule="auto"/>
        <w:ind w:left="1440" w:right="61" w:hanging="1440"/>
        <w:rPr>
          <w:rFonts w:ascii="Arial" w:hAnsi="Arial" w:cs="Arial"/>
          <w:sz w:val="20"/>
          <w:szCs w:val="20"/>
        </w:rPr>
      </w:pPr>
      <w:r w:rsidRPr="00535CBE">
        <w:rPr>
          <w:rFonts w:ascii="Arial" w:hAnsi="Arial" w:cs="Arial"/>
          <w:b/>
          <w:bCs/>
          <w:u w:val="single"/>
        </w:rPr>
        <w:t>Aim:</w:t>
      </w:r>
      <w:r w:rsidR="00535CBE">
        <w:rPr>
          <w:rFonts w:ascii="Arial" w:hAnsi="Arial" w:cs="Arial"/>
          <w:b/>
          <w:bCs/>
        </w:rPr>
        <w:tab/>
      </w:r>
      <w:r w:rsidR="001A3B00">
        <w:rPr>
          <w:rFonts w:ascii="Arial" w:hAnsi="Arial" w:cs="Arial"/>
          <w:b/>
          <w:bCs/>
        </w:rPr>
        <w:tab/>
      </w:r>
      <w:r w:rsidR="006B3A5F">
        <w:rPr>
          <w:rFonts w:ascii="Arial" w:hAnsi="Arial" w:cs="Arial"/>
          <w:sz w:val="20"/>
          <w:szCs w:val="20"/>
        </w:rPr>
        <w:t>To ensure the safety of staff, pupils, contractors, visitors and property with regard to electrical supply, fixed wiring, fixed appliances and portable appliances.</w:t>
      </w:r>
    </w:p>
    <w:p w14:paraId="3A802F49" w14:textId="77777777" w:rsidR="000C2FC7" w:rsidRDefault="000C2FC7" w:rsidP="0061768F">
      <w:pPr>
        <w:autoSpaceDE w:val="0"/>
        <w:autoSpaceDN w:val="0"/>
        <w:adjustRightInd w:val="0"/>
        <w:spacing w:after="0" w:line="240" w:lineRule="auto"/>
        <w:rPr>
          <w:rFonts w:ascii="Arial" w:hAnsi="Arial" w:cs="Arial"/>
          <w:b/>
          <w:bCs/>
          <w:u w:val="single"/>
        </w:rPr>
      </w:pPr>
    </w:p>
    <w:p w14:paraId="62A2E6F3" w14:textId="77777777" w:rsidR="001A3B00" w:rsidRDefault="000C2FC7" w:rsidP="0061768F">
      <w:pPr>
        <w:autoSpaceDE w:val="0"/>
        <w:autoSpaceDN w:val="0"/>
        <w:adjustRightInd w:val="0"/>
        <w:spacing w:after="0" w:line="240" w:lineRule="auto"/>
        <w:rPr>
          <w:rFonts w:ascii="Arial" w:hAnsi="Arial" w:cs="Arial"/>
          <w:b/>
          <w:bCs/>
          <w:u w:val="single"/>
        </w:rPr>
      </w:pPr>
      <w:r>
        <w:rPr>
          <w:rFonts w:ascii="Arial" w:hAnsi="Arial" w:cs="Arial"/>
          <w:b/>
          <w:bCs/>
          <w:u w:val="single"/>
        </w:rPr>
        <w:t>Reference documents:</w:t>
      </w:r>
    </w:p>
    <w:p w14:paraId="1E82D38B" w14:textId="77777777" w:rsidR="00535CBE" w:rsidRDefault="00535CBE" w:rsidP="001A3B00">
      <w:pPr>
        <w:spacing w:after="15" w:line="247" w:lineRule="auto"/>
        <w:jc w:val="both"/>
        <w:rPr>
          <w:rStyle w:val="Hyperlink"/>
          <w:rFonts w:ascii="Arial" w:hAnsi="Arial" w:cs="Arial"/>
          <w:sz w:val="20"/>
          <w:szCs w:val="20"/>
        </w:rPr>
      </w:pPr>
    </w:p>
    <w:p w14:paraId="1BFA381E" w14:textId="77777777" w:rsidR="00535CBE" w:rsidRDefault="006B3A5F" w:rsidP="006B3A5F">
      <w:pPr>
        <w:pStyle w:val="ListParagraph"/>
        <w:numPr>
          <w:ilvl w:val="0"/>
          <w:numId w:val="8"/>
        </w:numPr>
        <w:spacing w:after="15" w:line="247"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Wokingham Schools - Electrical Safety</w:t>
      </w:r>
    </w:p>
    <w:p w14:paraId="69478859" w14:textId="21EC7BB7" w:rsidR="006B3A5F" w:rsidRPr="00AA1171" w:rsidRDefault="006B3A5F" w:rsidP="006B3A5F">
      <w:pPr>
        <w:pStyle w:val="ListParagraph"/>
        <w:numPr>
          <w:ilvl w:val="0"/>
          <w:numId w:val="8"/>
        </w:numPr>
        <w:spacing w:after="15" w:line="247" w:lineRule="auto"/>
        <w:jc w:val="both"/>
        <w:rPr>
          <w:rFonts w:ascii="Arial" w:hAnsi="Arial" w:cs="Arial"/>
          <w:sz w:val="20"/>
          <w:szCs w:val="20"/>
        </w:rPr>
      </w:pPr>
      <w:r>
        <w:rPr>
          <w:rStyle w:val="Hyperlink"/>
          <w:rFonts w:ascii="Arial" w:hAnsi="Arial" w:cs="Arial"/>
          <w:color w:val="auto"/>
          <w:sz w:val="20"/>
          <w:szCs w:val="20"/>
          <w:u w:val="none"/>
        </w:rPr>
        <w:t xml:space="preserve">HSE - </w:t>
      </w:r>
      <w:r>
        <w:rPr>
          <w:rFonts w:ascii="Arial" w:hAnsi="Arial" w:cs="Arial"/>
        </w:rPr>
        <w:t>The Electricity at Work Regulations 1989</w:t>
      </w:r>
    </w:p>
    <w:p w14:paraId="0852E3FA" w14:textId="2CB4DD6D" w:rsidR="00AA1171" w:rsidRDefault="00AA1171" w:rsidP="006B3A5F">
      <w:pPr>
        <w:pStyle w:val="ListParagraph"/>
        <w:numPr>
          <w:ilvl w:val="0"/>
          <w:numId w:val="8"/>
        </w:numPr>
        <w:spacing w:after="15" w:line="247"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Piggott PAT testing schedule</w:t>
      </w:r>
    </w:p>
    <w:p w14:paraId="319F6A0D" w14:textId="65A08AE6" w:rsidR="009E251C" w:rsidRDefault="009E251C" w:rsidP="006B3A5F">
      <w:pPr>
        <w:pStyle w:val="ListParagraph"/>
        <w:numPr>
          <w:ilvl w:val="0"/>
          <w:numId w:val="8"/>
        </w:numPr>
        <w:spacing w:after="15" w:line="247"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Fixed Wire Testing regulations and certificates</w:t>
      </w:r>
    </w:p>
    <w:p w14:paraId="1D369C8F" w14:textId="77777777" w:rsidR="009E251C" w:rsidRPr="006B3A5F" w:rsidRDefault="009E251C" w:rsidP="009E251C">
      <w:pPr>
        <w:pStyle w:val="ListParagraph"/>
        <w:spacing w:after="15" w:line="247" w:lineRule="auto"/>
        <w:ind w:left="1800"/>
        <w:jc w:val="both"/>
        <w:rPr>
          <w:rStyle w:val="Hyperlink"/>
          <w:rFonts w:ascii="Arial" w:hAnsi="Arial" w:cs="Arial"/>
          <w:color w:val="auto"/>
          <w:sz w:val="20"/>
          <w:szCs w:val="20"/>
          <w:u w:val="none"/>
        </w:rPr>
      </w:pPr>
    </w:p>
    <w:p w14:paraId="7846BA09" w14:textId="77777777" w:rsidR="00535CBE" w:rsidRPr="00535CBE" w:rsidRDefault="00535CBE" w:rsidP="006B3A5F">
      <w:pPr>
        <w:spacing w:after="15" w:line="247" w:lineRule="auto"/>
        <w:ind w:left="360"/>
        <w:jc w:val="both"/>
        <w:rPr>
          <w:rFonts w:ascii="Arial" w:hAnsi="Arial" w:cs="Arial"/>
          <w:bCs/>
        </w:rPr>
      </w:pPr>
      <w:r>
        <w:rPr>
          <w:rStyle w:val="Hyperlink"/>
          <w:rFonts w:ascii="Arial" w:hAnsi="Arial" w:cs="Arial"/>
          <w:sz w:val="20"/>
          <w:szCs w:val="20"/>
          <w:u w:val="none"/>
        </w:rPr>
        <w:tab/>
      </w:r>
      <w:r>
        <w:rPr>
          <w:rStyle w:val="Hyperlink"/>
          <w:rFonts w:ascii="Arial" w:hAnsi="Arial" w:cs="Arial"/>
          <w:sz w:val="20"/>
          <w:szCs w:val="20"/>
          <w:u w:val="none"/>
        </w:rPr>
        <w:tab/>
      </w:r>
    </w:p>
    <w:p w14:paraId="4C5BE733" w14:textId="77777777" w:rsidR="00BC5C71" w:rsidRDefault="00BC5C71" w:rsidP="0061768F">
      <w:pPr>
        <w:autoSpaceDE w:val="0"/>
        <w:autoSpaceDN w:val="0"/>
        <w:adjustRightInd w:val="0"/>
        <w:spacing w:after="0" w:line="240" w:lineRule="auto"/>
        <w:rPr>
          <w:rFonts w:ascii="Arial" w:hAnsi="Arial" w:cs="Arial"/>
          <w:b/>
          <w:bCs/>
          <w:u w:val="single"/>
        </w:rPr>
      </w:pPr>
      <w:r>
        <w:rPr>
          <w:rFonts w:ascii="Arial" w:hAnsi="Arial" w:cs="Arial"/>
          <w:b/>
          <w:bCs/>
          <w:u w:val="single"/>
        </w:rPr>
        <w:t>Method:</w:t>
      </w:r>
    </w:p>
    <w:p w14:paraId="7CC17A26" w14:textId="77777777" w:rsidR="00535CBE" w:rsidRDefault="00535CBE" w:rsidP="0061768F">
      <w:pPr>
        <w:autoSpaceDE w:val="0"/>
        <w:autoSpaceDN w:val="0"/>
        <w:adjustRightInd w:val="0"/>
        <w:spacing w:after="0" w:line="240" w:lineRule="auto"/>
        <w:rPr>
          <w:rFonts w:ascii="Arial" w:hAnsi="Arial" w:cs="Arial"/>
          <w:b/>
          <w:bCs/>
          <w:u w:val="single"/>
        </w:rPr>
      </w:pPr>
    </w:p>
    <w:p w14:paraId="2577EFDA" w14:textId="77777777" w:rsidR="00535CBE" w:rsidRPr="000B4D06" w:rsidRDefault="006B3A5F" w:rsidP="00535CBE">
      <w:pPr>
        <w:pStyle w:val="ListParagraph"/>
        <w:widowControl/>
        <w:numPr>
          <w:ilvl w:val="0"/>
          <w:numId w:val="2"/>
        </w:numPr>
        <w:spacing w:after="15" w:line="247" w:lineRule="auto"/>
        <w:jc w:val="both"/>
        <w:rPr>
          <w:rFonts w:ascii="Arial" w:hAnsi="Arial" w:cs="Arial"/>
          <w:b/>
          <w:sz w:val="20"/>
          <w:szCs w:val="20"/>
          <w:lang w:val="en-GB"/>
        </w:rPr>
      </w:pPr>
      <w:r>
        <w:rPr>
          <w:rFonts w:ascii="Arial" w:hAnsi="Arial" w:cs="Arial"/>
          <w:b/>
          <w:sz w:val="20"/>
          <w:szCs w:val="20"/>
          <w:lang w:val="en-GB"/>
        </w:rPr>
        <w:t xml:space="preserve">Risk Assessment </w:t>
      </w:r>
    </w:p>
    <w:p w14:paraId="05395557" w14:textId="77777777" w:rsidR="00535CBE" w:rsidRDefault="006B3A5F" w:rsidP="00535CBE">
      <w:pPr>
        <w:pStyle w:val="ListParagraph"/>
        <w:widowControl/>
        <w:numPr>
          <w:ilvl w:val="0"/>
          <w:numId w:val="5"/>
        </w:numPr>
        <w:spacing w:after="15" w:line="247" w:lineRule="auto"/>
        <w:jc w:val="both"/>
        <w:rPr>
          <w:rFonts w:ascii="Arial" w:hAnsi="Arial" w:cs="Arial"/>
          <w:sz w:val="20"/>
          <w:szCs w:val="20"/>
          <w:lang w:val="en-GB"/>
        </w:rPr>
      </w:pPr>
      <w:r>
        <w:rPr>
          <w:rFonts w:ascii="Arial" w:hAnsi="Arial" w:cs="Arial"/>
          <w:sz w:val="20"/>
          <w:szCs w:val="20"/>
          <w:lang w:val="en-GB"/>
        </w:rPr>
        <w:t xml:space="preserve">A risk assessment for electrical safety will be completed by the H&amp;S officer for the school and reviewed yearly </w:t>
      </w:r>
    </w:p>
    <w:p w14:paraId="038BA79A" w14:textId="77777777" w:rsidR="006B3A5F" w:rsidRDefault="006B3A5F" w:rsidP="00B71C2C">
      <w:pPr>
        <w:spacing w:after="15" w:line="247" w:lineRule="auto"/>
        <w:ind w:left="720"/>
        <w:jc w:val="both"/>
        <w:rPr>
          <w:rFonts w:ascii="Arial" w:hAnsi="Arial" w:cs="Arial"/>
          <w:sz w:val="20"/>
          <w:szCs w:val="20"/>
        </w:rPr>
      </w:pPr>
    </w:p>
    <w:p w14:paraId="1FA96CE1" w14:textId="77777777" w:rsidR="00B71C2C" w:rsidRPr="00B71C2C" w:rsidRDefault="00B71C2C" w:rsidP="00B71C2C">
      <w:pPr>
        <w:pStyle w:val="ListParagraph"/>
        <w:numPr>
          <w:ilvl w:val="0"/>
          <w:numId w:val="2"/>
        </w:numPr>
        <w:spacing w:after="15" w:line="247" w:lineRule="auto"/>
        <w:jc w:val="both"/>
        <w:rPr>
          <w:rFonts w:ascii="Arial" w:hAnsi="Arial" w:cs="Arial"/>
          <w:b/>
          <w:sz w:val="20"/>
          <w:szCs w:val="20"/>
        </w:rPr>
      </w:pPr>
      <w:r w:rsidRPr="00B71C2C">
        <w:rPr>
          <w:rFonts w:ascii="Arial" w:hAnsi="Arial" w:cs="Arial"/>
          <w:b/>
          <w:sz w:val="20"/>
          <w:szCs w:val="20"/>
        </w:rPr>
        <w:t xml:space="preserve">Fixed wire testing </w:t>
      </w:r>
    </w:p>
    <w:p w14:paraId="41C2B47A" w14:textId="77777777" w:rsidR="00C0394D" w:rsidRDefault="00C0394D" w:rsidP="00B71C2C">
      <w:pPr>
        <w:pStyle w:val="ListParagraph"/>
        <w:numPr>
          <w:ilvl w:val="0"/>
          <w:numId w:val="5"/>
        </w:numPr>
        <w:spacing w:after="15" w:line="247" w:lineRule="auto"/>
        <w:jc w:val="both"/>
        <w:rPr>
          <w:rFonts w:ascii="Arial" w:hAnsi="Arial" w:cs="Arial"/>
          <w:sz w:val="20"/>
          <w:szCs w:val="20"/>
        </w:rPr>
      </w:pPr>
      <w:r>
        <w:rPr>
          <w:rFonts w:ascii="Arial" w:hAnsi="Arial" w:cs="Arial"/>
          <w:sz w:val="20"/>
          <w:szCs w:val="20"/>
        </w:rPr>
        <w:t xml:space="preserve">Fixed Wire testing checks the integrity of the internal wiring around the school from supply through distribution boards to points of use (sockets, lights, fixed appliances </w:t>
      </w:r>
      <w:proofErr w:type="spellStart"/>
      <w:r>
        <w:rPr>
          <w:rFonts w:ascii="Arial" w:hAnsi="Arial" w:cs="Arial"/>
          <w:sz w:val="20"/>
          <w:szCs w:val="20"/>
        </w:rPr>
        <w:t>etc</w:t>
      </w:r>
      <w:proofErr w:type="spellEnd"/>
      <w:r>
        <w:rPr>
          <w:rFonts w:ascii="Arial" w:hAnsi="Arial" w:cs="Arial"/>
          <w:sz w:val="20"/>
          <w:szCs w:val="20"/>
        </w:rPr>
        <w:t>)</w:t>
      </w:r>
    </w:p>
    <w:p w14:paraId="659283C2" w14:textId="2B1A1E03" w:rsidR="00C0394D" w:rsidRDefault="00B71C2C" w:rsidP="00B71C2C">
      <w:pPr>
        <w:pStyle w:val="ListParagraph"/>
        <w:numPr>
          <w:ilvl w:val="0"/>
          <w:numId w:val="5"/>
        </w:numPr>
        <w:spacing w:after="15" w:line="247" w:lineRule="auto"/>
        <w:jc w:val="both"/>
        <w:rPr>
          <w:rFonts w:ascii="Arial" w:hAnsi="Arial" w:cs="Arial"/>
          <w:sz w:val="20"/>
          <w:szCs w:val="20"/>
        </w:rPr>
      </w:pPr>
      <w:r w:rsidRPr="00C0394D">
        <w:rPr>
          <w:rFonts w:ascii="Arial" w:hAnsi="Arial" w:cs="Arial"/>
          <w:sz w:val="20"/>
          <w:szCs w:val="20"/>
        </w:rPr>
        <w:t xml:space="preserve">All buildings </w:t>
      </w:r>
      <w:r w:rsidR="00C0394D" w:rsidRPr="00C0394D">
        <w:rPr>
          <w:rFonts w:ascii="Arial" w:hAnsi="Arial" w:cs="Arial"/>
          <w:sz w:val="20"/>
          <w:szCs w:val="20"/>
        </w:rPr>
        <w:t xml:space="preserve">scheduled to be tested </w:t>
      </w:r>
      <w:r w:rsidRPr="00C0394D">
        <w:rPr>
          <w:rFonts w:ascii="Arial" w:hAnsi="Arial" w:cs="Arial"/>
          <w:sz w:val="20"/>
          <w:szCs w:val="20"/>
        </w:rPr>
        <w:t xml:space="preserve">a minimum of every 5 years. </w:t>
      </w:r>
      <w:r w:rsidRPr="009E251C">
        <w:rPr>
          <w:rFonts w:ascii="Arial" w:hAnsi="Arial" w:cs="Arial"/>
          <w:color w:val="FF0000"/>
          <w:sz w:val="20"/>
          <w:szCs w:val="20"/>
        </w:rPr>
        <w:t xml:space="preserve">A full site survey </w:t>
      </w:r>
      <w:r w:rsidR="00C0394D" w:rsidRPr="009E251C">
        <w:rPr>
          <w:rFonts w:ascii="Arial" w:hAnsi="Arial" w:cs="Arial"/>
          <w:color w:val="FF0000"/>
          <w:sz w:val="20"/>
          <w:szCs w:val="20"/>
        </w:rPr>
        <w:t xml:space="preserve">took place between </w:t>
      </w:r>
      <w:r w:rsidRPr="009E251C">
        <w:rPr>
          <w:rFonts w:ascii="Arial" w:hAnsi="Arial" w:cs="Arial"/>
          <w:color w:val="FF0000"/>
          <w:sz w:val="20"/>
          <w:szCs w:val="20"/>
        </w:rPr>
        <w:t>2018</w:t>
      </w:r>
      <w:r w:rsidR="00C0394D" w:rsidRPr="009E251C">
        <w:rPr>
          <w:rFonts w:ascii="Arial" w:hAnsi="Arial" w:cs="Arial"/>
          <w:color w:val="FF0000"/>
          <w:sz w:val="20"/>
          <w:szCs w:val="20"/>
        </w:rPr>
        <w:t xml:space="preserve"> </w:t>
      </w:r>
      <w:r w:rsidR="00401D26">
        <w:rPr>
          <w:rFonts w:ascii="Arial" w:hAnsi="Arial" w:cs="Arial"/>
          <w:color w:val="FF0000"/>
          <w:sz w:val="20"/>
          <w:szCs w:val="20"/>
        </w:rPr>
        <w:t>–</w:t>
      </w:r>
      <w:r w:rsidR="00C0394D" w:rsidRPr="009E251C">
        <w:rPr>
          <w:rFonts w:ascii="Arial" w:hAnsi="Arial" w:cs="Arial"/>
          <w:color w:val="FF0000"/>
          <w:sz w:val="20"/>
          <w:szCs w:val="20"/>
        </w:rPr>
        <w:t xml:space="preserve"> </w:t>
      </w:r>
      <w:r w:rsidR="00401D26">
        <w:rPr>
          <w:rFonts w:ascii="Arial" w:hAnsi="Arial" w:cs="Arial"/>
          <w:color w:val="FF0000"/>
          <w:sz w:val="20"/>
          <w:szCs w:val="20"/>
        </w:rPr>
        <w:t>2019, Replacement of many board and retesting taking place throughout 2021</w:t>
      </w:r>
    </w:p>
    <w:p w14:paraId="40D5A8B4" w14:textId="129E5059" w:rsidR="00B71C2C" w:rsidRPr="00C0394D" w:rsidRDefault="00B71C2C" w:rsidP="00B71C2C">
      <w:pPr>
        <w:pStyle w:val="ListParagraph"/>
        <w:numPr>
          <w:ilvl w:val="0"/>
          <w:numId w:val="5"/>
        </w:numPr>
        <w:spacing w:after="15" w:line="247" w:lineRule="auto"/>
        <w:jc w:val="both"/>
        <w:rPr>
          <w:rFonts w:ascii="Arial" w:hAnsi="Arial" w:cs="Arial"/>
          <w:sz w:val="20"/>
          <w:szCs w:val="20"/>
        </w:rPr>
      </w:pPr>
      <w:r w:rsidRPr="00C0394D">
        <w:rPr>
          <w:rFonts w:ascii="Arial" w:hAnsi="Arial" w:cs="Arial"/>
          <w:sz w:val="20"/>
          <w:szCs w:val="20"/>
        </w:rPr>
        <w:t>Fixed wire testing is carried out by a qualified contractor and overseen by the Premises Manager.</w:t>
      </w:r>
    </w:p>
    <w:p w14:paraId="5FB5EB90" w14:textId="5AFD87FF" w:rsidR="00B71C2C" w:rsidRDefault="00B71C2C" w:rsidP="00B71C2C">
      <w:pPr>
        <w:pStyle w:val="ListParagraph"/>
        <w:numPr>
          <w:ilvl w:val="0"/>
          <w:numId w:val="5"/>
        </w:numPr>
        <w:spacing w:after="15" w:line="247" w:lineRule="auto"/>
        <w:jc w:val="both"/>
        <w:rPr>
          <w:rFonts w:ascii="Arial" w:hAnsi="Arial" w:cs="Arial"/>
          <w:sz w:val="20"/>
          <w:szCs w:val="20"/>
        </w:rPr>
      </w:pPr>
      <w:r>
        <w:rPr>
          <w:rFonts w:ascii="Arial" w:hAnsi="Arial" w:cs="Arial"/>
          <w:sz w:val="20"/>
          <w:szCs w:val="20"/>
        </w:rPr>
        <w:t>Faults detected where possible are put right at the time of testing.</w:t>
      </w:r>
    </w:p>
    <w:p w14:paraId="4B5737CC" w14:textId="1CE6C525" w:rsidR="009E251C" w:rsidRDefault="009E251C" w:rsidP="00B71C2C">
      <w:pPr>
        <w:pStyle w:val="ListParagraph"/>
        <w:numPr>
          <w:ilvl w:val="0"/>
          <w:numId w:val="5"/>
        </w:numPr>
        <w:spacing w:after="15" w:line="247" w:lineRule="auto"/>
        <w:jc w:val="both"/>
        <w:rPr>
          <w:rFonts w:ascii="Arial" w:hAnsi="Arial" w:cs="Arial"/>
          <w:sz w:val="20"/>
          <w:szCs w:val="20"/>
        </w:rPr>
      </w:pPr>
      <w:r>
        <w:rPr>
          <w:rFonts w:ascii="Arial" w:hAnsi="Arial" w:cs="Arial"/>
          <w:sz w:val="20"/>
          <w:szCs w:val="20"/>
        </w:rPr>
        <w:t>All faults will need correcting in the advised amount of time</w:t>
      </w:r>
    </w:p>
    <w:p w14:paraId="611ADBE9" w14:textId="77777777" w:rsidR="00C0394D" w:rsidRDefault="00C0394D" w:rsidP="00C0394D">
      <w:pPr>
        <w:spacing w:after="15" w:line="247" w:lineRule="auto"/>
        <w:jc w:val="both"/>
        <w:rPr>
          <w:rFonts w:ascii="Arial" w:hAnsi="Arial" w:cs="Arial"/>
          <w:sz w:val="20"/>
          <w:szCs w:val="20"/>
        </w:rPr>
      </w:pPr>
    </w:p>
    <w:p w14:paraId="5E73695C" w14:textId="77777777" w:rsidR="00C0394D" w:rsidRDefault="00C0394D" w:rsidP="00C0394D">
      <w:pPr>
        <w:pStyle w:val="ListParagraph"/>
        <w:numPr>
          <w:ilvl w:val="0"/>
          <w:numId w:val="2"/>
        </w:numPr>
        <w:spacing w:after="15" w:line="247" w:lineRule="auto"/>
        <w:jc w:val="both"/>
        <w:rPr>
          <w:rFonts w:ascii="Arial" w:hAnsi="Arial" w:cs="Arial"/>
          <w:b/>
          <w:sz w:val="20"/>
          <w:szCs w:val="20"/>
        </w:rPr>
      </w:pPr>
      <w:r w:rsidRPr="00C0394D">
        <w:rPr>
          <w:rFonts w:ascii="Arial" w:hAnsi="Arial" w:cs="Arial"/>
          <w:b/>
          <w:sz w:val="20"/>
          <w:szCs w:val="20"/>
        </w:rPr>
        <w:t xml:space="preserve">PAT Testing </w:t>
      </w:r>
    </w:p>
    <w:p w14:paraId="0C9DE7F6" w14:textId="77777777" w:rsidR="00C0394D" w:rsidRPr="00C0394D" w:rsidRDefault="00C0394D" w:rsidP="00C0394D">
      <w:pPr>
        <w:pStyle w:val="ListParagraph"/>
        <w:numPr>
          <w:ilvl w:val="0"/>
          <w:numId w:val="10"/>
        </w:numPr>
        <w:spacing w:after="15" w:line="247" w:lineRule="auto"/>
        <w:jc w:val="both"/>
        <w:rPr>
          <w:rFonts w:ascii="Arial" w:hAnsi="Arial" w:cs="Arial"/>
          <w:b/>
          <w:sz w:val="20"/>
          <w:szCs w:val="20"/>
        </w:rPr>
      </w:pPr>
      <w:r>
        <w:rPr>
          <w:rFonts w:ascii="Arial" w:hAnsi="Arial" w:cs="Arial"/>
          <w:sz w:val="20"/>
          <w:szCs w:val="20"/>
        </w:rPr>
        <w:t>PAT (portable appliance testing) tests the integrity of all wired appliances that have a lead and or a plug of any kind.</w:t>
      </w:r>
    </w:p>
    <w:p w14:paraId="20D86D4F" w14:textId="77777777" w:rsidR="00C0394D" w:rsidRDefault="00C0394D" w:rsidP="00C0394D">
      <w:pPr>
        <w:pStyle w:val="ListParagraph"/>
        <w:numPr>
          <w:ilvl w:val="0"/>
          <w:numId w:val="10"/>
        </w:numPr>
        <w:spacing w:after="15" w:line="247" w:lineRule="auto"/>
        <w:jc w:val="both"/>
        <w:rPr>
          <w:rFonts w:ascii="Arial" w:hAnsi="Arial" w:cs="Arial"/>
          <w:sz w:val="20"/>
          <w:szCs w:val="20"/>
        </w:rPr>
      </w:pPr>
      <w:r w:rsidRPr="00C0394D">
        <w:rPr>
          <w:rFonts w:ascii="Arial" w:hAnsi="Arial" w:cs="Arial"/>
          <w:sz w:val="20"/>
          <w:szCs w:val="20"/>
        </w:rPr>
        <w:t>Testing includes a visual check or the appliance, casing and wiring for ware, and testing for earthling and wiring faults where required.</w:t>
      </w:r>
    </w:p>
    <w:p w14:paraId="29E6383B" w14:textId="506C9CB5" w:rsidR="00C0394D" w:rsidRDefault="00C0394D" w:rsidP="00C0394D">
      <w:pPr>
        <w:pStyle w:val="ListParagraph"/>
        <w:numPr>
          <w:ilvl w:val="0"/>
          <w:numId w:val="10"/>
        </w:numPr>
        <w:spacing w:after="15" w:line="247" w:lineRule="auto"/>
        <w:jc w:val="both"/>
        <w:rPr>
          <w:rFonts w:ascii="Arial" w:hAnsi="Arial" w:cs="Arial"/>
          <w:sz w:val="20"/>
          <w:szCs w:val="20"/>
        </w:rPr>
      </w:pPr>
      <w:r>
        <w:rPr>
          <w:rFonts w:ascii="Arial" w:hAnsi="Arial" w:cs="Arial"/>
          <w:sz w:val="20"/>
          <w:szCs w:val="20"/>
        </w:rPr>
        <w:t xml:space="preserve">Testing at Piggott School is carried out by </w:t>
      </w:r>
      <w:r w:rsidR="00AD1609">
        <w:rPr>
          <w:rFonts w:ascii="Arial" w:hAnsi="Arial" w:cs="Arial"/>
          <w:sz w:val="20"/>
          <w:szCs w:val="20"/>
        </w:rPr>
        <w:t>members of the site team who are competent, with this proved by completion of either an online course or a half day course at an approved supplier.</w:t>
      </w:r>
    </w:p>
    <w:p w14:paraId="4D6B169C" w14:textId="01691AF0" w:rsidR="00D02628" w:rsidRPr="00D02628" w:rsidRDefault="00AD1609" w:rsidP="00D02628">
      <w:pPr>
        <w:pStyle w:val="ListParagraph"/>
        <w:numPr>
          <w:ilvl w:val="0"/>
          <w:numId w:val="10"/>
        </w:numPr>
        <w:spacing w:after="15" w:line="247" w:lineRule="auto"/>
        <w:jc w:val="both"/>
        <w:rPr>
          <w:rFonts w:ascii="Arial" w:hAnsi="Arial" w:cs="Arial"/>
          <w:sz w:val="20"/>
          <w:szCs w:val="20"/>
        </w:rPr>
      </w:pPr>
      <w:r>
        <w:rPr>
          <w:rFonts w:ascii="Arial" w:hAnsi="Arial" w:cs="Arial"/>
          <w:sz w:val="20"/>
          <w:szCs w:val="20"/>
        </w:rPr>
        <w:t xml:space="preserve">PAT testing equipment is serviced </w:t>
      </w:r>
      <w:r w:rsidR="00AA1171">
        <w:rPr>
          <w:rFonts w:ascii="Arial" w:hAnsi="Arial" w:cs="Arial"/>
          <w:sz w:val="20"/>
          <w:szCs w:val="20"/>
        </w:rPr>
        <w:t>as per the schools PAT testing schedule with higher risk items tested more often than lower risk items</w:t>
      </w:r>
    </w:p>
    <w:p w14:paraId="4E5B9F7B" w14:textId="77777777" w:rsidR="00AD1609" w:rsidRDefault="00AD1609" w:rsidP="00AD1609">
      <w:pPr>
        <w:spacing w:after="15" w:line="247" w:lineRule="auto"/>
        <w:jc w:val="both"/>
        <w:rPr>
          <w:rFonts w:ascii="Arial" w:hAnsi="Arial" w:cs="Arial"/>
          <w:sz w:val="20"/>
          <w:szCs w:val="20"/>
        </w:rPr>
      </w:pPr>
    </w:p>
    <w:p w14:paraId="2C021C76" w14:textId="00A84505" w:rsidR="00AD1609" w:rsidRDefault="00AD1609" w:rsidP="00AD1609">
      <w:pPr>
        <w:pStyle w:val="ListParagraph"/>
        <w:numPr>
          <w:ilvl w:val="0"/>
          <w:numId w:val="2"/>
        </w:numPr>
        <w:spacing w:after="15" w:line="247" w:lineRule="auto"/>
        <w:jc w:val="both"/>
        <w:rPr>
          <w:rFonts w:ascii="Arial" w:hAnsi="Arial" w:cs="Arial"/>
          <w:b/>
          <w:sz w:val="20"/>
          <w:szCs w:val="20"/>
        </w:rPr>
      </w:pPr>
      <w:r w:rsidRPr="008F5127">
        <w:rPr>
          <w:rFonts w:ascii="Arial" w:hAnsi="Arial" w:cs="Arial"/>
          <w:b/>
          <w:sz w:val="20"/>
          <w:szCs w:val="20"/>
        </w:rPr>
        <w:t xml:space="preserve">Installation </w:t>
      </w:r>
    </w:p>
    <w:p w14:paraId="526C7BD3" w14:textId="3D5B409D" w:rsidR="00D02628" w:rsidRDefault="00D02628" w:rsidP="00D02628">
      <w:pPr>
        <w:pStyle w:val="ListParagraph"/>
        <w:numPr>
          <w:ilvl w:val="0"/>
          <w:numId w:val="15"/>
        </w:numPr>
        <w:spacing w:after="15" w:line="247" w:lineRule="auto"/>
        <w:jc w:val="both"/>
        <w:rPr>
          <w:rFonts w:ascii="Arial" w:hAnsi="Arial" w:cs="Arial"/>
          <w:bCs/>
          <w:sz w:val="20"/>
          <w:szCs w:val="20"/>
        </w:rPr>
      </w:pPr>
      <w:r w:rsidRPr="00D02628">
        <w:rPr>
          <w:rFonts w:ascii="Arial" w:hAnsi="Arial" w:cs="Arial"/>
          <w:bCs/>
          <w:sz w:val="20"/>
          <w:szCs w:val="20"/>
        </w:rPr>
        <w:t xml:space="preserve">All </w:t>
      </w:r>
      <w:r>
        <w:rPr>
          <w:rFonts w:ascii="Arial" w:hAnsi="Arial" w:cs="Arial"/>
          <w:bCs/>
          <w:sz w:val="20"/>
          <w:szCs w:val="20"/>
        </w:rPr>
        <w:t xml:space="preserve">new </w:t>
      </w:r>
      <w:r w:rsidRPr="00D02628">
        <w:rPr>
          <w:rFonts w:ascii="Arial" w:hAnsi="Arial" w:cs="Arial"/>
          <w:bCs/>
          <w:sz w:val="20"/>
          <w:szCs w:val="20"/>
        </w:rPr>
        <w:t>installation</w:t>
      </w:r>
      <w:r>
        <w:rPr>
          <w:rFonts w:ascii="Arial" w:hAnsi="Arial" w:cs="Arial"/>
          <w:bCs/>
          <w:sz w:val="20"/>
          <w:szCs w:val="20"/>
        </w:rPr>
        <w:t xml:space="preserve"> is completed to current regulations and modifications done to old equipment will require that they are brought up to current standards.</w:t>
      </w:r>
    </w:p>
    <w:p w14:paraId="5FBDB8E3" w14:textId="094C67BC" w:rsidR="00D02628" w:rsidRPr="00D02628" w:rsidRDefault="00D02628" w:rsidP="00D02628">
      <w:pPr>
        <w:pStyle w:val="ListParagraph"/>
        <w:numPr>
          <w:ilvl w:val="0"/>
          <w:numId w:val="15"/>
        </w:numPr>
        <w:spacing w:after="15" w:line="247" w:lineRule="auto"/>
        <w:jc w:val="both"/>
        <w:rPr>
          <w:rFonts w:ascii="Arial" w:hAnsi="Arial" w:cs="Arial"/>
          <w:bCs/>
          <w:sz w:val="20"/>
          <w:szCs w:val="20"/>
        </w:rPr>
      </w:pPr>
      <w:r>
        <w:rPr>
          <w:rFonts w:ascii="Arial" w:hAnsi="Arial" w:cs="Arial"/>
          <w:bCs/>
          <w:sz w:val="20"/>
          <w:szCs w:val="20"/>
        </w:rPr>
        <w:t>Large works are planned in advance and will require shutting down areas to make it safe to work on the supply. Planning will be done with the approval of the Head Teacher prior to commencing works.</w:t>
      </w:r>
    </w:p>
    <w:p w14:paraId="680A95C2" w14:textId="77777777" w:rsidR="0076447C" w:rsidRDefault="0076447C" w:rsidP="00AD1609">
      <w:pPr>
        <w:pStyle w:val="ListParagraph"/>
        <w:numPr>
          <w:ilvl w:val="0"/>
          <w:numId w:val="12"/>
        </w:numPr>
        <w:spacing w:after="15" w:line="247" w:lineRule="auto"/>
        <w:jc w:val="both"/>
        <w:rPr>
          <w:rFonts w:ascii="Arial" w:hAnsi="Arial" w:cs="Arial"/>
          <w:sz w:val="20"/>
          <w:szCs w:val="20"/>
        </w:rPr>
      </w:pPr>
      <w:r>
        <w:rPr>
          <w:rFonts w:ascii="Arial" w:hAnsi="Arial" w:cs="Arial"/>
          <w:sz w:val="20"/>
          <w:szCs w:val="20"/>
        </w:rPr>
        <w:t>Replace of light fittings, sockets and data infrastructure is carried out by competent members of the Site team, competence is checked and monitored by the Premises Manager.</w:t>
      </w:r>
    </w:p>
    <w:p w14:paraId="79202AD6" w14:textId="088A34D3" w:rsidR="00AD1609" w:rsidRDefault="0076447C" w:rsidP="00AD1609">
      <w:pPr>
        <w:pStyle w:val="ListParagraph"/>
        <w:numPr>
          <w:ilvl w:val="0"/>
          <w:numId w:val="12"/>
        </w:numPr>
        <w:spacing w:after="15" w:line="247" w:lineRule="auto"/>
        <w:jc w:val="both"/>
        <w:rPr>
          <w:rFonts w:ascii="Arial" w:hAnsi="Arial" w:cs="Arial"/>
          <w:sz w:val="20"/>
          <w:szCs w:val="20"/>
        </w:rPr>
      </w:pPr>
      <w:r>
        <w:rPr>
          <w:rFonts w:ascii="Arial" w:hAnsi="Arial" w:cs="Arial"/>
          <w:sz w:val="20"/>
          <w:szCs w:val="20"/>
        </w:rPr>
        <w:t xml:space="preserve">Any new installation is </w:t>
      </w:r>
      <w:r w:rsidR="00AA1171">
        <w:rPr>
          <w:rFonts w:ascii="Arial" w:hAnsi="Arial" w:cs="Arial"/>
          <w:sz w:val="20"/>
          <w:szCs w:val="20"/>
        </w:rPr>
        <w:t xml:space="preserve">either installed by a qualified electrician or is </w:t>
      </w:r>
      <w:r>
        <w:rPr>
          <w:rFonts w:ascii="Arial" w:hAnsi="Arial" w:cs="Arial"/>
          <w:sz w:val="20"/>
          <w:szCs w:val="20"/>
        </w:rPr>
        <w:t xml:space="preserve">checked and signed off by </w:t>
      </w:r>
      <w:r w:rsidR="008F5127">
        <w:rPr>
          <w:rFonts w:ascii="Arial" w:hAnsi="Arial" w:cs="Arial"/>
          <w:sz w:val="20"/>
          <w:szCs w:val="20"/>
        </w:rPr>
        <w:t>an approved and qualified contractor</w:t>
      </w:r>
      <w:r w:rsidR="00AA1171">
        <w:rPr>
          <w:rFonts w:ascii="Arial" w:hAnsi="Arial" w:cs="Arial"/>
          <w:sz w:val="20"/>
          <w:szCs w:val="20"/>
        </w:rPr>
        <w:t xml:space="preserve"> where it is acceptable</w:t>
      </w:r>
      <w:r w:rsidR="008F5127">
        <w:rPr>
          <w:rFonts w:ascii="Arial" w:hAnsi="Arial" w:cs="Arial"/>
          <w:sz w:val="20"/>
          <w:szCs w:val="20"/>
        </w:rPr>
        <w:t xml:space="preserve">, copies of qualifications and insurance are kept on site by the Premises Manager </w:t>
      </w:r>
    </w:p>
    <w:p w14:paraId="62183B24" w14:textId="77777777" w:rsidR="008F5127" w:rsidRDefault="008F5127" w:rsidP="008F5127">
      <w:pPr>
        <w:spacing w:after="15" w:line="247" w:lineRule="auto"/>
        <w:jc w:val="both"/>
        <w:rPr>
          <w:rFonts w:ascii="Arial" w:hAnsi="Arial" w:cs="Arial"/>
          <w:sz w:val="20"/>
          <w:szCs w:val="20"/>
        </w:rPr>
      </w:pPr>
    </w:p>
    <w:p w14:paraId="56A1C764" w14:textId="77777777" w:rsidR="008F5127" w:rsidRPr="008F5127" w:rsidRDefault="008F5127" w:rsidP="008F5127">
      <w:pPr>
        <w:pStyle w:val="ListParagraph"/>
        <w:numPr>
          <w:ilvl w:val="0"/>
          <w:numId w:val="2"/>
        </w:numPr>
        <w:spacing w:after="15" w:line="247" w:lineRule="auto"/>
        <w:jc w:val="both"/>
        <w:rPr>
          <w:rFonts w:ascii="Arial" w:hAnsi="Arial" w:cs="Arial"/>
          <w:b/>
          <w:sz w:val="20"/>
          <w:szCs w:val="20"/>
        </w:rPr>
      </w:pPr>
      <w:r w:rsidRPr="008F5127">
        <w:rPr>
          <w:rFonts w:ascii="Arial" w:hAnsi="Arial" w:cs="Arial"/>
          <w:b/>
          <w:sz w:val="20"/>
          <w:szCs w:val="20"/>
        </w:rPr>
        <w:lastRenderedPageBreak/>
        <w:t xml:space="preserve">Staff training </w:t>
      </w:r>
    </w:p>
    <w:p w14:paraId="176B3613" w14:textId="30AEE513" w:rsidR="008F5127" w:rsidRDefault="008F5127" w:rsidP="008F5127">
      <w:pPr>
        <w:pStyle w:val="ListParagraph"/>
        <w:numPr>
          <w:ilvl w:val="0"/>
          <w:numId w:val="13"/>
        </w:numPr>
        <w:spacing w:after="15" w:line="247" w:lineRule="auto"/>
        <w:jc w:val="both"/>
        <w:rPr>
          <w:rFonts w:ascii="Arial" w:hAnsi="Arial" w:cs="Arial"/>
          <w:sz w:val="20"/>
          <w:szCs w:val="20"/>
        </w:rPr>
      </w:pPr>
      <w:r>
        <w:rPr>
          <w:rFonts w:ascii="Arial" w:hAnsi="Arial" w:cs="Arial"/>
          <w:sz w:val="20"/>
          <w:szCs w:val="20"/>
        </w:rPr>
        <w:t xml:space="preserve">Staff are trained on general safety in the </w:t>
      </w:r>
      <w:r w:rsidR="00D02628">
        <w:rPr>
          <w:rFonts w:ascii="Arial" w:hAnsi="Arial" w:cs="Arial"/>
          <w:sz w:val="20"/>
          <w:szCs w:val="20"/>
        </w:rPr>
        <w:t>workplace</w:t>
      </w:r>
      <w:r>
        <w:rPr>
          <w:rFonts w:ascii="Arial" w:hAnsi="Arial" w:cs="Arial"/>
          <w:sz w:val="20"/>
          <w:szCs w:val="20"/>
        </w:rPr>
        <w:t xml:space="preserve"> at induction, a yearly reminder is given during the start of term or at a staff briefing. </w:t>
      </w:r>
    </w:p>
    <w:p w14:paraId="18677CA1" w14:textId="39779C8E" w:rsidR="00D02628" w:rsidRDefault="00D02628" w:rsidP="008F5127">
      <w:pPr>
        <w:pStyle w:val="ListParagraph"/>
        <w:numPr>
          <w:ilvl w:val="0"/>
          <w:numId w:val="13"/>
        </w:numPr>
        <w:spacing w:after="15" w:line="247" w:lineRule="auto"/>
        <w:jc w:val="both"/>
        <w:rPr>
          <w:rFonts w:ascii="Arial" w:hAnsi="Arial" w:cs="Arial"/>
          <w:sz w:val="20"/>
          <w:szCs w:val="20"/>
        </w:rPr>
      </w:pPr>
      <w:r>
        <w:rPr>
          <w:rFonts w:ascii="Arial" w:hAnsi="Arial" w:cs="Arial"/>
          <w:sz w:val="20"/>
          <w:szCs w:val="20"/>
        </w:rPr>
        <w:t>Site team members undertake health and safety trainin</w:t>
      </w:r>
      <w:r w:rsidR="00401D26">
        <w:rPr>
          <w:rFonts w:ascii="Arial" w:hAnsi="Arial" w:cs="Arial"/>
          <w:sz w:val="20"/>
          <w:szCs w:val="20"/>
        </w:rPr>
        <w:t>g appropriate to their job roll, they also have regular tool box talks and pre works briefings by the Premises manager/H&amp;S officer</w:t>
      </w:r>
      <w:bookmarkStart w:id="0" w:name="_GoBack"/>
      <w:bookmarkEnd w:id="0"/>
    </w:p>
    <w:p w14:paraId="283D6937" w14:textId="0831BDC2" w:rsidR="00D02628" w:rsidRPr="008F5127" w:rsidRDefault="00D02628" w:rsidP="008F5127">
      <w:pPr>
        <w:pStyle w:val="ListParagraph"/>
        <w:numPr>
          <w:ilvl w:val="0"/>
          <w:numId w:val="13"/>
        </w:numPr>
        <w:spacing w:after="15" w:line="247" w:lineRule="auto"/>
        <w:jc w:val="both"/>
        <w:rPr>
          <w:rFonts w:ascii="Arial" w:hAnsi="Arial" w:cs="Arial"/>
          <w:sz w:val="20"/>
          <w:szCs w:val="20"/>
        </w:rPr>
      </w:pPr>
      <w:r>
        <w:rPr>
          <w:rFonts w:ascii="Arial" w:hAnsi="Arial" w:cs="Arial"/>
          <w:sz w:val="20"/>
          <w:szCs w:val="20"/>
        </w:rPr>
        <w:t xml:space="preserve">Technology </w:t>
      </w:r>
      <w:r w:rsidR="009E251C">
        <w:rPr>
          <w:rFonts w:ascii="Arial" w:hAnsi="Arial" w:cs="Arial"/>
          <w:sz w:val="20"/>
          <w:szCs w:val="20"/>
        </w:rPr>
        <w:t>technicians undertake annual workshop safety training</w:t>
      </w:r>
    </w:p>
    <w:p w14:paraId="07063C37" w14:textId="77777777" w:rsidR="00535CBE" w:rsidRDefault="00535CBE" w:rsidP="0061768F">
      <w:pPr>
        <w:autoSpaceDE w:val="0"/>
        <w:autoSpaceDN w:val="0"/>
        <w:adjustRightInd w:val="0"/>
        <w:spacing w:after="0" w:line="240" w:lineRule="auto"/>
        <w:rPr>
          <w:rFonts w:ascii="Arial" w:hAnsi="Arial" w:cs="Arial"/>
          <w:b/>
          <w:bCs/>
          <w:u w:val="single"/>
        </w:rPr>
      </w:pPr>
    </w:p>
    <w:p w14:paraId="1540BE22" w14:textId="77777777" w:rsidR="00BC5C71" w:rsidRDefault="00BC5C71" w:rsidP="0061768F">
      <w:pPr>
        <w:autoSpaceDE w:val="0"/>
        <w:autoSpaceDN w:val="0"/>
        <w:adjustRightInd w:val="0"/>
        <w:spacing w:after="0" w:line="240" w:lineRule="auto"/>
        <w:rPr>
          <w:rFonts w:ascii="Arial" w:hAnsi="Arial" w:cs="Arial"/>
          <w:b/>
          <w:bCs/>
          <w:u w:val="single"/>
        </w:rPr>
      </w:pPr>
    </w:p>
    <w:p w14:paraId="6FCAE202" w14:textId="77777777" w:rsidR="00BC5C71" w:rsidRPr="00535CBE" w:rsidRDefault="00BC5C71" w:rsidP="0061768F">
      <w:pPr>
        <w:autoSpaceDE w:val="0"/>
        <w:autoSpaceDN w:val="0"/>
        <w:adjustRightInd w:val="0"/>
        <w:spacing w:after="0" w:line="240" w:lineRule="auto"/>
        <w:rPr>
          <w:rFonts w:ascii="Arial" w:hAnsi="Arial" w:cs="Arial"/>
          <w:b/>
          <w:bCs/>
        </w:rPr>
      </w:pPr>
      <w:r>
        <w:rPr>
          <w:rFonts w:ascii="Arial" w:hAnsi="Arial" w:cs="Arial"/>
          <w:b/>
          <w:bCs/>
          <w:u w:val="single"/>
        </w:rPr>
        <w:t>Issued by:</w:t>
      </w:r>
      <w:r w:rsidR="00535CBE">
        <w:rPr>
          <w:rFonts w:ascii="Arial" w:hAnsi="Arial" w:cs="Arial"/>
          <w:b/>
          <w:bCs/>
        </w:rPr>
        <w:tab/>
      </w:r>
      <w:r w:rsidR="008F5127">
        <w:rPr>
          <w:rFonts w:ascii="Arial" w:hAnsi="Arial" w:cs="Arial"/>
          <w:b/>
          <w:bCs/>
        </w:rPr>
        <w:t>David Corringham</w:t>
      </w:r>
    </w:p>
    <w:p w14:paraId="554D67C1" w14:textId="77777777" w:rsidR="00535CBE" w:rsidRDefault="00535CBE" w:rsidP="0061768F">
      <w:pPr>
        <w:autoSpaceDE w:val="0"/>
        <w:autoSpaceDN w:val="0"/>
        <w:adjustRightInd w:val="0"/>
        <w:spacing w:after="0" w:line="240" w:lineRule="auto"/>
        <w:rPr>
          <w:rFonts w:ascii="Arial" w:hAnsi="Arial" w:cs="Arial"/>
          <w:b/>
          <w:bCs/>
          <w:u w:val="single"/>
        </w:rPr>
      </w:pPr>
    </w:p>
    <w:p w14:paraId="159228DD" w14:textId="77777777" w:rsidR="00BC5C71" w:rsidRDefault="00BC5C71" w:rsidP="0061768F">
      <w:pPr>
        <w:autoSpaceDE w:val="0"/>
        <w:autoSpaceDN w:val="0"/>
        <w:adjustRightInd w:val="0"/>
        <w:spacing w:after="0" w:line="240" w:lineRule="auto"/>
        <w:rPr>
          <w:rFonts w:ascii="Arial" w:hAnsi="Arial" w:cs="Arial"/>
          <w:b/>
          <w:bCs/>
          <w:u w:val="single"/>
        </w:rPr>
      </w:pPr>
    </w:p>
    <w:p w14:paraId="23366048" w14:textId="2940A962" w:rsidR="0061768F" w:rsidRPr="008F5127" w:rsidRDefault="00BC5C71" w:rsidP="0061768F">
      <w:pPr>
        <w:autoSpaceDE w:val="0"/>
        <w:autoSpaceDN w:val="0"/>
        <w:adjustRightInd w:val="0"/>
        <w:spacing w:after="0" w:line="240" w:lineRule="auto"/>
        <w:rPr>
          <w:rFonts w:ascii="Arial" w:hAnsi="Arial" w:cs="Arial"/>
          <w:b/>
          <w:bCs/>
        </w:rPr>
      </w:pPr>
      <w:r>
        <w:rPr>
          <w:rFonts w:ascii="Arial" w:hAnsi="Arial" w:cs="Arial"/>
          <w:b/>
          <w:bCs/>
          <w:u w:val="single"/>
        </w:rPr>
        <w:t>Issue date:</w:t>
      </w:r>
      <w:r w:rsidR="00535CBE">
        <w:rPr>
          <w:rFonts w:ascii="Arial" w:hAnsi="Arial" w:cs="Arial"/>
          <w:b/>
          <w:bCs/>
        </w:rPr>
        <w:tab/>
      </w:r>
      <w:r w:rsidR="00401D26">
        <w:rPr>
          <w:rFonts w:ascii="Arial" w:hAnsi="Arial" w:cs="Arial"/>
          <w:b/>
          <w:bCs/>
        </w:rPr>
        <w:t>26.03</w:t>
      </w:r>
      <w:r w:rsidR="00AA1171">
        <w:rPr>
          <w:rFonts w:ascii="Arial" w:hAnsi="Arial" w:cs="Arial"/>
          <w:b/>
          <w:bCs/>
        </w:rPr>
        <w:t>.202</w:t>
      </w:r>
      <w:r w:rsidR="00401D26">
        <w:rPr>
          <w:rFonts w:ascii="Arial" w:hAnsi="Arial" w:cs="Arial"/>
          <w:b/>
          <w:bCs/>
        </w:rPr>
        <w:t>1</w:t>
      </w:r>
    </w:p>
    <w:sectPr w:rsidR="0061768F" w:rsidRPr="008F5127" w:rsidSect="00AD16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6D9"/>
    <w:multiLevelType w:val="hybridMultilevel"/>
    <w:tmpl w:val="73562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CD18B5"/>
    <w:multiLevelType w:val="hybridMultilevel"/>
    <w:tmpl w:val="1BFAAC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C86BE8"/>
    <w:multiLevelType w:val="hybridMultilevel"/>
    <w:tmpl w:val="70C01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1B7D6B"/>
    <w:multiLevelType w:val="hybridMultilevel"/>
    <w:tmpl w:val="AAA4E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4F2E75"/>
    <w:multiLevelType w:val="multilevel"/>
    <w:tmpl w:val="CFF819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6D62893"/>
    <w:multiLevelType w:val="hybridMultilevel"/>
    <w:tmpl w:val="A8FE8C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952664B"/>
    <w:multiLevelType w:val="hybridMultilevel"/>
    <w:tmpl w:val="111EFEA6"/>
    <w:lvl w:ilvl="0" w:tplc="8722AD7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DB1E0C"/>
    <w:multiLevelType w:val="multilevel"/>
    <w:tmpl w:val="C9320456"/>
    <w:lvl w:ilvl="0">
      <w:start w:val="1"/>
      <w:numFmt w:val="decimal"/>
      <w:lvlText w:val="%1."/>
      <w:lvlJc w:val="left"/>
      <w:pPr>
        <w:ind w:left="1540" w:hanging="360"/>
      </w:pPr>
      <w:rPr>
        <w:rFonts w:ascii="Arial" w:eastAsia="Times New Roman" w:hAnsi="Arial" w:cs="Arial" w:hint="default"/>
        <w:sz w:val="20"/>
      </w:rPr>
    </w:lvl>
    <w:lvl w:ilvl="1">
      <w:start w:val="1"/>
      <w:numFmt w:val="decimal"/>
      <w:isLgl/>
      <w:lvlText w:val="%1.%2."/>
      <w:lvlJc w:val="left"/>
      <w:pPr>
        <w:ind w:left="1540" w:hanging="360"/>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1900"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260" w:hanging="1080"/>
      </w:pPr>
      <w:rPr>
        <w:rFonts w:hint="default"/>
      </w:rPr>
    </w:lvl>
    <w:lvl w:ilvl="6">
      <w:start w:val="1"/>
      <w:numFmt w:val="decimal"/>
      <w:isLgl/>
      <w:lvlText w:val="%1.%2.%3.%4.%5.%6.%7."/>
      <w:lvlJc w:val="left"/>
      <w:pPr>
        <w:ind w:left="2620" w:hanging="1440"/>
      </w:pPr>
      <w:rPr>
        <w:rFonts w:hint="default"/>
      </w:rPr>
    </w:lvl>
    <w:lvl w:ilvl="7">
      <w:start w:val="1"/>
      <w:numFmt w:val="decimal"/>
      <w:isLgl/>
      <w:lvlText w:val="%1.%2.%3.%4.%5.%6.%7.%8."/>
      <w:lvlJc w:val="left"/>
      <w:pPr>
        <w:ind w:left="2620" w:hanging="1440"/>
      </w:pPr>
      <w:rPr>
        <w:rFonts w:hint="default"/>
      </w:rPr>
    </w:lvl>
    <w:lvl w:ilvl="8">
      <w:start w:val="1"/>
      <w:numFmt w:val="decimal"/>
      <w:isLgl/>
      <w:lvlText w:val="%1.%2.%3.%4.%5.%6.%7.%8.%9."/>
      <w:lvlJc w:val="left"/>
      <w:pPr>
        <w:ind w:left="2980" w:hanging="1800"/>
      </w:pPr>
      <w:rPr>
        <w:rFonts w:hint="default"/>
      </w:rPr>
    </w:lvl>
  </w:abstractNum>
  <w:abstractNum w:abstractNumId="8" w15:restartNumberingAfterBreak="0">
    <w:nsid w:val="35C91D7F"/>
    <w:multiLevelType w:val="hybridMultilevel"/>
    <w:tmpl w:val="EEDE5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6710E0"/>
    <w:multiLevelType w:val="multilevel"/>
    <w:tmpl w:val="2E56E338"/>
    <w:lvl w:ilvl="0">
      <w:start w:val="1"/>
      <w:numFmt w:val="decimal"/>
      <w:lvlText w:val="%1."/>
      <w:lvlJc w:val="left"/>
      <w:pPr>
        <w:ind w:left="1440" w:hanging="360"/>
      </w:pPr>
      <w:rPr>
        <w:rFonts w:hint="default"/>
        <w:b/>
        <w:i w:val="0"/>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16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520" w:hanging="1440"/>
      </w:pPr>
      <w:rPr>
        <w:rFonts w:hint="default"/>
        <w:i w:val="0"/>
      </w:rPr>
    </w:lvl>
    <w:lvl w:ilvl="8">
      <w:start w:val="1"/>
      <w:numFmt w:val="decimal"/>
      <w:isLgl/>
      <w:lvlText w:val="%1.%2.%3.%4.%5.%6.%7.%8.%9"/>
      <w:lvlJc w:val="left"/>
      <w:pPr>
        <w:ind w:left="2880" w:hanging="1800"/>
      </w:pPr>
      <w:rPr>
        <w:rFonts w:hint="default"/>
        <w:i w:val="0"/>
      </w:rPr>
    </w:lvl>
  </w:abstractNum>
  <w:abstractNum w:abstractNumId="10" w15:restartNumberingAfterBreak="0">
    <w:nsid w:val="63EA4727"/>
    <w:multiLevelType w:val="hybridMultilevel"/>
    <w:tmpl w:val="BFD4D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4F2BB6"/>
    <w:multiLevelType w:val="hybridMultilevel"/>
    <w:tmpl w:val="587291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6660928"/>
    <w:multiLevelType w:val="hybridMultilevel"/>
    <w:tmpl w:val="0B60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15AEB"/>
    <w:multiLevelType w:val="hybridMultilevel"/>
    <w:tmpl w:val="64E077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C580AC3"/>
    <w:multiLevelType w:val="hybridMultilevel"/>
    <w:tmpl w:val="FB12A6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7"/>
  </w:num>
  <w:num w:numId="2">
    <w:abstractNumId w:val="9"/>
  </w:num>
  <w:num w:numId="3">
    <w:abstractNumId w:val="4"/>
  </w:num>
  <w:num w:numId="4">
    <w:abstractNumId w:val="6"/>
  </w:num>
  <w:num w:numId="5">
    <w:abstractNumId w:val="2"/>
  </w:num>
  <w:num w:numId="6">
    <w:abstractNumId w:val="14"/>
  </w:num>
  <w:num w:numId="7">
    <w:abstractNumId w:val="12"/>
  </w:num>
  <w:num w:numId="8">
    <w:abstractNumId w:val="1"/>
  </w:num>
  <w:num w:numId="9">
    <w:abstractNumId w:val="13"/>
  </w:num>
  <w:num w:numId="10">
    <w:abstractNumId w:val="8"/>
  </w:num>
  <w:num w:numId="11">
    <w:abstractNumId w:val="11"/>
  </w:num>
  <w:num w:numId="12">
    <w:abstractNumId w:val="0"/>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C7"/>
    <w:rsid w:val="000C2FC7"/>
    <w:rsid w:val="001A3B00"/>
    <w:rsid w:val="00401D26"/>
    <w:rsid w:val="004C57C8"/>
    <w:rsid w:val="00535CBE"/>
    <w:rsid w:val="0061768F"/>
    <w:rsid w:val="006B3A5F"/>
    <w:rsid w:val="007254F8"/>
    <w:rsid w:val="0076447C"/>
    <w:rsid w:val="0088372F"/>
    <w:rsid w:val="008F5127"/>
    <w:rsid w:val="009E251C"/>
    <w:rsid w:val="00AA1171"/>
    <w:rsid w:val="00AD1609"/>
    <w:rsid w:val="00B71C2C"/>
    <w:rsid w:val="00BC5C71"/>
    <w:rsid w:val="00C0394D"/>
    <w:rsid w:val="00D02628"/>
    <w:rsid w:val="00DB0490"/>
    <w:rsid w:val="00ED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3CFF"/>
  <w15:docId w15:val="{15C79A69-60D9-440A-A39E-AEF2743A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8F"/>
    <w:rPr>
      <w:rFonts w:ascii="Tahoma" w:hAnsi="Tahoma" w:cs="Tahoma"/>
      <w:sz w:val="16"/>
      <w:szCs w:val="16"/>
    </w:rPr>
  </w:style>
  <w:style w:type="paragraph" w:styleId="ListParagraph">
    <w:name w:val="List Paragraph"/>
    <w:basedOn w:val="Normal"/>
    <w:uiPriority w:val="34"/>
    <w:qFormat/>
    <w:rsid w:val="00535CBE"/>
    <w:pPr>
      <w:widowControl w:val="0"/>
      <w:ind w:left="720"/>
      <w:contextualSpacing/>
    </w:pPr>
    <w:rPr>
      <w:lang w:val="en-US"/>
    </w:rPr>
  </w:style>
  <w:style w:type="character" w:styleId="Hyperlink">
    <w:name w:val="Hyperlink"/>
    <w:basedOn w:val="DefaultParagraphFont"/>
    <w:uiPriority w:val="99"/>
    <w:unhideWhenUsed/>
    <w:rsid w:val="00535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1208</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Wokingham LEA</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Corringham</dc:creator>
  <cp:lastModifiedBy>David Corringham</cp:lastModifiedBy>
  <cp:revision>5</cp:revision>
  <cp:lastPrinted>2014-01-14T08:39:00Z</cp:lastPrinted>
  <dcterms:created xsi:type="dcterms:W3CDTF">2019-06-17T13:24:00Z</dcterms:created>
  <dcterms:modified xsi:type="dcterms:W3CDTF">2021-03-26T10:56:00Z</dcterms:modified>
</cp:coreProperties>
</file>